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before="0" w:beforeAutospacing="0" w:afterLines="5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拍卖企业年度核查报告书（2024年度）</w:t>
      </w:r>
    </w:p>
    <w:tbl>
      <w:tblPr>
        <w:tblStyle w:val="7"/>
        <w:tblpPr w:leftFromText="180" w:rightFromText="180" w:vertAnchor="text" w:horzAnchor="page" w:tblpX="1435" w:tblpY="110"/>
        <w:tblOverlap w:val="never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811"/>
        <w:gridCol w:w="2531"/>
        <w:gridCol w:w="2446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6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112" w:firstLineChars="5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1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住    所</w:t>
            </w:r>
          </w:p>
        </w:tc>
        <w:tc>
          <w:tcPr>
            <w:tcW w:w="7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kern w:val="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拍卖经营批准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证书编码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有效营业执照注册号或统一社会信用代码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0" w:hRule="atLeast"/>
        </w:trPr>
        <w:tc>
          <w:tcPr>
            <w:tcW w:w="9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分 公 司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拍卖经营批准        证书编码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6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住    所</w:t>
            </w:r>
          </w:p>
        </w:tc>
        <w:tc>
          <w:tcPr>
            <w:tcW w:w="7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1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营运资金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04" w:hRule="atLeast"/>
        </w:trPr>
        <w:tc>
          <w:tcPr>
            <w:tcW w:w="9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2024年度违反《拍卖法》、《拍卖管理办法》及其他法律法规受到处罚情况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（处罚原因、执行机关、处罚日期、处罚结果）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6" w:hRule="atLeast"/>
        </w:trPr>
        <w:tc>
          <w:tcPr>
            <w:tcW w:w="940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745" w:hRule="atLeast"/>
        </w:trPr>
        <w:tc>
          <w:tcPr>
            <w:tcW w:w="9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446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我公司确认：提交的本报告书及年度核查材料真实准确，如有不实，责任自行承担。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法定代表人签字：                                   （公章）                    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4197" w:firstLineChars="1882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2025年   月   日 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联系人：               联系电话：                                          </w:t>
            </w:r>
          </w:p>
        </w:tc>
      </w:tr>
    </w:tbl>
    <w:p>
      <w:pPr>
        <w:widowControl w:val="0"/>
        <w:wordWrap/>
        <w:adjustRightInd/>
        <w:snapToGrid/>
        <w:spacing w:before="0" w:beforeAutospacing="0" w:after="0" w:afterAutospacing="0" w:line="500" w:lineRule="exact"/>
        <w:ind w:left="0" w:leftChars="0" w:right="206" w:rightChars="107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/>
        </w:rPr>
        <w:t>(填表说明: 企业基本信息填写请与《企业营业执照》及《拍卖批准证书》中内容一致；分公司情况：若无分公司，请在各栏填写“无”)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beforeAutospacing="0" w:after="0" w:afterAutospacing="0" w:line="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2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阿里巴巴普惠体">
    <w:altName w:val="仿宋_GB2312"/>
    <w:panose1 w:val="00020600040101010101"/>
    <w:charset w:val="00"/>
    <w:family w:val="auto"/>
    <w:pitch w:val="default"/>
    <w:sig w:usb0="00000000" w:usb1="00000000" w:usb2="0000001E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96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5A50"/>
    <w:rsid w:val="052D72C8"/>
    <w:rsid w:val="0696086E"/>
    <w:rsid w:val="0A1C44B9"/>
    <w:rsid w:val="0CBD7640"/>
    <w:rsid w:val="0D4956D6"/>
    <w:rsid w:val="174A43D9"/>
    <w:rsid w:val="192D46E1"/>
    <w:rsid w:val="1EDFD03D"/>
    <w:rsid w:val="21BE23EB"/>
    <w:rsid w:val="23766706"/>
    <w:rsid w:val="24867951"/>
    <w:rsid w:val="293018AD"/>
    <w:rsid w:val="2CD76CE3"/>
    <w:rsid w:val="33E703AA"/>
    <w:rsid w:val="3F77B292"/>
    <w:rsid w:val="419378A9"/>
    <w:rsid w:val="447D63C6"/>
    <w:rsid w:val="45525385"/>
    <w:rsid w:val="45961CCD"/>
    <w:rsid w:val="47363ED1"/>
    <w:rsid w:val="476D0ED6"/>
    <w:rsid w:val="47B378C3"/>
    <w:rsid w:val="4A363944"/>
    <w:rsid w:val="4B3A547F"/>
    <w:rsid w:val="52C710E4"/>
    <w:rsid w:val="57FABD7A"/>
    <w:rsid w:val="5C602B48"/>
    <w:rsid w:val="5F390DF8"/>
    <w:rsid w:val="5FFF336E"/>
    <w:rsid w:val="65AB56FE"/>
    <w:rsid w:val="69BE7BAE"/>
    <w:rsid w:val="6BD9EE18"/>
    <w:rsid w:val="6EFD0B43"/>
    <w:rsid w:val="6F3FB8E3"/>
    <w:rsid w:val="71126BF2"/>
    <w:rsid w:val="7AABA12E"/>
    <w:rsid w:val="7E6BE981"/>
    <w:rsid w:val="7EBFAA52"/>
    <w:rsid w:val="7F095899"/>
    <w:rsid w:val="84FE6B0F"/>
    <w:rsid w:val="A0EF75C6"/>
    <w:rsid w:val="D36E7219"/>
    <w:rsid w:val="D3DF449D"/>
    <w:rsid w:val="EDBD3DCE"/>
    <w:rsid w:val="F3FDBD6C"/>
    <w:rsid w:val="F7EF2A21"/>
    <w:rsid w:val="FBF56B1A"/>
    <w:rsid w:val="FDDAE870"/>
    <w:rsid w:val="FFDF2415"/>
    <w:rsid w:val="FFFFD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16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</w:rPr>
  </w:style>
  <w:style w:type="character" w:customStyle="1" w:styleId="18">
    <w:name w:val="15"/>
    <w:basedOn w:val="8"/>
    <w:qFormat/>
    <w:uiPriority w:val="0"/>
    <w:rPr>
      <w:rFonts w:hint="default" w:ascii="阿里巴巴普惠体" w:hAnsi="阿里巴巴普惠体" w:eastAsia="阿里巴巴普惠体" w:cs="阿里巴巴普惠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3701</Words>
  <Characters>4104</Characters>
  <Lines>22</Lines>
  <Paragraphs>6</Paragraphs>
  <TotalTime>43</TotalTime>
  <ScaleCrop>false</ScaleCrop>
  <LinksUpToDate>false</LinksUpToDate>
  <CharactersWithSpaces>4502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2019-09-04T02:11:00Z</dcterms:created>
  <dc:creator>张毅</dc:creator>
  <cp:lastModifiedBy>丁雅婷</cp:lastModifiedBy>
  <dcterms:modified xsi:type="dcterms:W3CDTF">2025-07-30T07:16:55Z</dcterms:modified>
  <dc:title>关于开展2024年度拍卖企业核查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1489F2043E6346EA9E8A9323D4D6DE81</vt:lpwstr>
  </property>
  <property fmtid="{D5CDD505-2E9C-101B-9397-08002B2CF9AE}" pid="4" name="KSOTemplateDocerSaveRecord">
    <vt:lpwstr>eyJoZGlkIjoiOGM1Y2MwZGIzZGQ0ZDJjZDk5OGIxOGMyODk1YzIyMDYiLCJ1c2VySWQiOiIxNDkyODcwNTU3In0=</vt:lpwstr>
  </property>
</Properties>
</file>